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A05D" w14:textId="77777777" w:rsidR="00DD1B80" w:rsidRDefault="008E2092" w:rsidP="00F2241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The </w:t>
      </w:r>
      <w:r>
        <w:rPr>
          <w:i/>
          <w:spacing w:val="-3"/>
        </w:rPr>
        <w:t xml:space="preserve">Gold </w:t>
      </w:r>
      <w:r>
        <w:rPr>
          <w:i/>
          <w:spacing w:val="-4"/>
        </w:rPr>
        <w:t xml:space="preserve">Coast Waterways Authority </w:t>
      </w:r>
      <w:r>
        <w:rPr>
          <w:i/>
          <w:spacing w:val="-3"/>
        </w:rPr>
        <w:t xml:space="preserve">Act 2012 </w:t>
      </w:r>
      <w:r>
        <w:rPr>
          <w:spacing w:val="-3"/>
        </w:rPr>
        <w:t xml:space="preserve">(the </w:t>
      </w:r>
      <w:r>
        <w:rPr>
          <w:spacing w:val="-4"/>
        </w:rPr>
        <w:t xml:space="preserve">Act) established </w:t>
      </w:r>
      <w:r>
        <w:rPr>
          <w:spacing w:val="-3"/>
        </w:rPr>
        <w:t xml:space="preserve">the Gold </w:t>
      </w:r>
      <w:r>
        <w:rPr>
          <w:spacing w:val="-4"/>
        </w:rPr>
        <w:t xml:space="preserve">Coast Waterways Authority </w:t>
      </w:r>
      <w:r>
        <w:rPr>
          <w:spacing w:val="-3"/>
        </w:rPr>
        <w:t xml:space="preserve">(the </w:t>
      </w:r>
      <w:r>
        <w:rPr>
          <w:spacing w:val="-4"/>
        </w:rPr>
        <w:t xml:space="preserve">Authority) </w:t>
      </w:r>
      <w:r>
        <w:rPr>
          <w:spacing w:val="-3"/>
        </w:rPr>
        <w:t xml:space="preserve">and </w:t>
      </w:r>
      <w:r w:rsidR="00A61151">
        <w:rPr>
          <w:spacing w:val="-3"/>
        </w:rPr>
        <w:t xml:space="preserve">Gold Coast Waterways Authority </w:t>
      </w:r>
      <w:r>
        <w:rPr>
          <w:spacing w:val="-4"/>
        </w:rPr>
        <w:t xml:space="preserve">Board </w:t>
      </w:r>
      <w:r>
        <w:rPr>
          <w:spacing w:val="-3"/>
        </w:rPr>
        <w:t>(the</w:t>
      </w:r>
      <w:r>
        <w:rPr>
          <w:spacing w:val="13"/>
        </w:rPr>
        <w:t xml:space="preserve"> </w:t>
      </w:r>
      <w:r>
        <w:rPr>
          <w:spacing w:val="-4"/>
        </w:rPr>
        <w:t>Board).</w:t>
      </w:r>
    </w:p>
    <w:p w14:paraId="36E4DED6" w14:textId="77777777" w:rsidR="00DD1B80" w:rsidRDefault="00AF1E6A" w:rsidP="00F2241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>Section 43 of the Act provides that t</w:t>
      </w:r>
      <w:r w:rsidR="008E2092">
        <w:t xml:space="preserve">he </w:t>
      </w:r>
      <w:r w:rsidR="008E2092" w:rsidRPr="00A61151">
        <w:rPr>
          <w:spacing w:val="-3"/>
        </w:rPr>
        <w:t xml:space="preserve">Board </w:t>
      </w:r>
      <w:r w:rsidR="008E2092" w:rsidRPr="00A61151">
        <w:rPr>
          <w:spacing w:val="-4"/>
        </w:rPr>
        <w:t xml:space="preserve">controls </w:t>
      </w:r>
      <w:r w:rsidR="008E2092" w:rsidRPr="00A61151">
        <w:rPr>
          <w:spacing w:val="-3"/>
        </w:rPr>
        <w:t xml:space="preserve">the </w:t>
      </w:r>
      <w:r w:rsidR="008E2092" w:rsidRPr="00A61151">
        <w:rPr>
          <w:spacing w:val="-4"/>
        </w:rPr>
        <w:t>Authority.</w:t>
      </w:r>
      <w:r w:rsidR="00A61151">
        <w:rPr>
          <w:spacing w:val="-4"/>
        </w:rPr>
        <w:t xml:space="preserve"> </w:t>
      </w:r>
      <w:r w:rsidR="008E2092">
        <w:t>The Authority is responsible for delivering the best possible management of Gold Coast</w:t>
      </w:r>
      <w:r w:rsidR="008E2092" w:rsidRPr="00A61151">
        <w:rPr>
          <w:spacing w:val="-12"/>
        </w:rPr>
        <w:t xml:space="preserve"> </w:t>
      </w:r>
      <w:r w:rsidR="008E2092">
        <w:t>waterways</w:t>
      </w:r>
      <w:r w:rsidR="00A61151">
        <w:t xml:space="preserve"> </w:t>
      </w:r>
      <w:r w:rsidR="00A61151" w:rsidRPr="00A61151">
        <w:t xml:space="preserve">and for </w:t>
      </w:r>
      <w:r w:rsidR="00A61151">
        <w:t xml:space="preserve">the </w:t>
      </w:r>
      <w:r w:rsidR="00A61151" w:rsidRPr="00A61151">
        <w:t>implementation of the Spit Master Plan through the development and delivery of a program of community infrastructure and public realm works.</w:t>
      </w:r>
    </w:p>
    <w:p w14:paraId="0545836C" w14:textId="77777777" w:rsidR="00DD1B80" w:rsidRDefault="008E2092" w:rsidP="00F2241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>The Board is a decision</w:t>
      </w:r>
      <w:r w:rsidR="00A61151">
        <w:t>-</w:t>
      </w:r>
      <w:r>
        <w:t>making board</w:t>
      </w:r>
      <w:r>
        <w:rPr>
          <w:spacing w:val="-12"/>
        </w:rPr>
        <w:t xml:space="preserve"> </w:t>
      </w:r>
      <w:r>
        <w:t>which:</w:t>
      </w:r>
    </w:p>
    <w:p w14:paraId="56CF8B3E" w14:textId="77777777" w:rsidR="00DD1B80" w:rsidRDefault="008E2092" w:rsidP="00F22410">
      <w:pPr>
        <w:pStyle w:val="ListParagraph"/>
        <w:numPr>
          <w:ilvl w:val="2"/>
          <w:numId w:val="2"/>
        </w:numPr>
        <w:tabs>
          <w:tab w:val="left" w:pos="851"/>
        </w:tabs>
        <w:spacing w:before="120"/>
        <w:ind w:left="850" w:right="6" w:hanging="425"/>
        <w:jc w:val="both"/>
        <w:rPr>
          <w:rFonts w:ascii="Symbol"/>
        </w:rPr>
      </w:pPr>
      <w:r>
        <w:t>reports to the Minister for Transport and Main</w:t>
      </w:r>
      <w:r>
        <w:rPr>
          <w:spacing w:val="-15"/>
        </w:rPr>
        <w:t xml:space="preserve"> </w:t>
      </w:r>
      <w:r>
        <w:t>Roads</w:t>
      </w:r>
      <w:r w:rsidR="00B74A74">
        <w:t xml:space="preserve"> on its waterways management responsibilities and to the Spit Development Minister on its Spit master plan implementation responsibilities</w:t>
      </w:r>
      <w:r>
        <w:t>;</w:t>
      </w:r>
    </w:p>
    <w:p w14:paraId="731DAE86" w14:textId="77777777" w:rsidR="00DD1B80" w:rsidRDefault="008E2092" w:rsidP="00F22410">
      <w:pPr>
        <w:pStyle w:val="ListParagraph"/>
        <w:numPr>
          <w:ilvl w:val="2"/>
          <w:numId w:val="2"/>
        </w:numPr>
        <w:tabs>
          <w:tab w:val="left" w:pos="851"/>
        </w:tabs>
        <w:spacing w:before="120"/>
        <w:ind w:left="850" w:right="6" w:hanging="425"/>
        <w:jc w:val="both"/>
        <w:rPr>
          <w:rFonts w:ascii="Symbol"/>
        </w:rPr>
      </w:pPr>
      <w:r>
        <w:t>oversees the day to day operations of the</w:t>
      </w:r>
      <w:r>
        <w:rPr>
          <w:spacing w:val="-13"/>
        </w:rPr>
        <w:t xml:space="preserve"> </w:t>
      </w:r>
      <w:r>
        <w:t>Authority;</w:t>
      </w:r>
    </w:p>
    <w:p w14:paraId="54BD4530" w14:textId="77777777" w:rsidR="00DD1B80" w:rsidRDefault="008E2092" w:rsidP="00F22410">
      <w:pPr>
        <w:pStyle w:val="ListParagraph"/>
        <w:numPr>
          <w:ilvl w:val="2"/>
          <w:numId w:val="2"/>
        </w:numPr>
        <w:tabs>
          <w:tab w:val="left" w:pos="851"/>
        </w:tabs>
        <w:spacing w:before="120"/>
        <w:ind w:left="850" w:right="6" w:hanging="425"/>
        <w:jc w:val="both"/>
        <w:rPr>
          <w:rFonts w:ascii="Symbol"/>
        </w:rPr>
      </w:pPr>
      <w:r>
        <w:t>decides on navigational access and boating infrastructure projects</w:t>
      </w:r>
      <w:r w:rsidR="00B74A74">
        <w:t>,</w:t>
      </w:r>
      <w:r>
        <w:t xml:space="preserve"> waterways management policies and legislation</w:t>
      </w:r>
      <w:r w:rsidR="00B74A74">
        <w:t xml:space="preserve">, and </w:t>
      </w:r>
      <w:r w:rsidR="00E2560A">
        <w:t xml:space="preserve">ensures effective and efficient delivery of </w:t>
      </w:r>
      <w:r w:rsidR="00F60F25">
        <w:t>a works program to give effect to the Spit master plan</w:t>
      </w:r>
      <w:r>
        <w:t>;</w:t>
      </w:r>
      <w:r>
        <w:rPr>
          <w:spacing w:val="-8"/>
        </w:rPr>
        <w:t xml:space="preserve"> </w:t>
      </w:r>
      <w:r>
        <w:t>and</w:t>
      </w:r>
    </w:p>
    <w:p w14:paraId="7C141BAC" w14:textId="4146A9F2" w:rsidR="00B74A74" w:rsidRPr="00B74A74" w:rsidRDefault="008E2092" w:rsidP="00F22410">
      <w:pPr>
        <w:pStyle w:val="ListParagraph"/>
        <w:numPr>
          <w:ilvl w:val="2"/>
          <w:numId w:val="2"/>
        </w:numPr>
        <w:tabs>
          <w:tab w:val="left" w:pos="851"/>
        </w:tabs>
        <w:spacing w:before="120"/>
        <w:ind w:left="850" w:right="6" w:hanging="425"/>
        <w:jc w:val="both"/>
        <w:rPr>
          <w:rFonts w:ascii="Symbol"/>
        </w:rPr>
      </w:pPr>
      <w:r>
        <w:t>engages with the Gold Coast community and assists the Authority in identifying local needs to improve access, boating infrastructure and management of Gold Coast</w:t>
      </w:r>
      <w:r>
        <w:rPr>
          <w:spacing w:val="-29"/>
        </w:rPr>
        <w:t xml:space="preserve"> </w:t>
      </w:r>
      <w:r>
        <w:t>waterways</w:t>
      </w:r>
      <w:r w:rsidR="00B74A74">
        <w:t xml:space="preserve"> and to deliver a capital works program for the Spit </w:t>
      </w:r>
      <w:r w:rsidR="007F66D7">
        <w:t>M</w:t>
      </w:r>
      <w:r w:rsidR="00B74A74">
        <w:t xml:space="preserve">aster </w:t>
      </w:r>
      <w:r w:rsidR="007F66D7">
        <w:t>P</w:t>
      </w:r>
      <w:r w:rsidR="00B74A74">
        <w:t>lan area</w:t>
      </w:r>
      <w:r>
        <w:t>.</w:t>
      </w:r>
    </w:p>
    <w:p w14:paraId="2A76A280" w14:textId="77777777" w:rsidR="00A61151" w:rsidRDefault="00A61151" w:rsidP="00F22410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6" w:hanging="426"/>
        <w:jc w:val="both"/>
      </w:pPr>
      <w:r>
        <w:t>Section 44 of the Act provides that the membership of the Board consists of up to ten persons, each a member, including the chairperson (an appointed member), the mayor of the Gold Coast City Council and at least five, but no more than eight, other persons (each also an appointed member).</w:t>
      </w:r>
    </w:p>
    <w:p w14:paraId="2444DCA6" w14:textId="77777777" w:rsidR="00DD1B80" w:rsidRDefault="008E2092" w:rsidP="00F22410">
      <w:pPr>
        <w:pStyle w:val="ListParagraph"/>
        <w:numPr>
          <w:ilvl w:val="0"/>
          <w:numId w:val="1"/>
        </w:numPr>
        <w:tabs>
          <w:tab w:val="left" w:pos="426"/>
        </w:tabs>
        <w:spacing w:before="240" w:after="240"/>
        <w:ind w:left="426" w:right="6" w:hanging="426"/>
        <w:jc w:val="both"/>
      </w:pPr>
      <w:r>
        <w:rPr>
          <w:u w:val="single"/>
        </w:rPr>
        <w:t>Cabinet endorsed</w:t>
      </w:r>
      <w:r>
        <w:t xml:space="preserve"> that the </w:t>
      </w:r>
      <w:r w:rsidR="00C31769">
        <w:t>following nominee</w:t>
      </w:r>
      <w:r w:rsidR="00A61151">
        <w:t>s</w:t>
      </w:r>
      <w:r w:rsidR="00C31769">
        <w:t xml:space="preserve"> be recommended to the </w:t>
      </w:r>
      <w:r>
        <w:t xml:space="preserve">Governor in Council </w:t>
      </w:r>
      <w:r w:rsidR="00C31769">
        <w:t xml:space="preserve">for </w:t>
      </w:r>
      <w:r w:rsidR="00A61151">
        <w:t>re</w:t>
      </w:r>
      <w:r w:rsidR="008A1FBE">
        <w:t>appointment</w:t>
      </w:r>
      <w:r>
        <w:t xml:space="preserve"> to the </w:t>
      </w:r>
      <w:r w:rsidR="00C31769">
        <w:t xml:space="preserve">Gold Coast Waterways Authority </w:t>
      </w:r>
      <w:r>
        <w:t>Board as</w:t>
      </w:r>
      <w:r>
        <w:rPr>
          <w:spacing w:val="-26"/>
        </w:rPr>
        <w:t xml:space="preserve"> </w:t>
      </w:r>
      <w:r>
        <w:t>follows:</w:t>
      </w:r>
    </w:p>
    <w:tbl>
      <w:tblPr>
        <w:tblW w:w="7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2835"/>
        <w:gridCol w:w="2694"/>
      </w:tblGrid>
      <w:tr w:rsidR="00DD1B80" w14:paraId="78D8ADF7" w14:textId="77777777" w:rsidTr="00F22410">
        <w:trPr>
          <w:trHeight w:val="600"/>
          <w:jc w:val="center"/>
        </w:trPr>
        <w:tc>
          <w:tcPr>
            <w:tcW w:w="2399" w:type="dxa"/>
            <w:shd w:val="clear" w:color="auto" w:fill="D9D9D9"/>
          </w:tcPr>
          <w:p w14:paraId="00060E7F" w14:textId="77777777" w:rsidR="00DD1B80" w:rsidRDefault="004A19DA" w:rsidP="00F22410">
            <w:pPr>
              <w:pStyle w:val="TableParagraph"/>
              <w:tabs>
                <w:tab w:val="left" w:pos="426"/>
              </w:tabs>
              <w:spacing w:before="0"/>
              <w:ind w:left="426" w:right="6" w:hanging="426"/>
              <w:jc w:val="both"/>
              <w:rPr>
                <w:b/>
              </w:rPr>
            </w:pPr>
            <w:r>
              <w:rPr>
                <w:sz w:val="16"/>
              </w:rPr>
              <w:tab/>
            </w:r>
            <w:r w:rsidR="008E2092">
              <w:rPr>
                <w:b/>
              </w:rPr>
              <w:t>Name</w:t>
            </w:r>
          </w:p>
        </w:tc>
        <w:tc>
          <w:tcPr>
            <w:tcW w:w="2835" w:type="dxa"/>
            <w:shd w:val="clear" w:color="auto" w:fill="D9D9D9"/>
          </w:tcPr>
          <w:p w14:paraId="0366CFE5" w14:textId="77777777" w:rsidR="00DD1B80" w:rsidRDefault="008E2092" w:rsidP="00F22410">
            <w:pPr>
              <w:pStyle w:val="TableParagraph"/>
              <w:tabs>
                <w:tab w:val="left" w:pos="426"/>
              </w:tabs>
              <w:spacing w:before="0"/>
              <w:ind w:left="426" w:right="6" w:hanging="426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694" w:type="dxa"/>
            <w:shd w:val="clear" w:color="auto" w:fill="D9D9D9"/>
          </w:tcPr>
          <w:p w14:paraId="1A42342F" w14:textId="77777777" w:rsidR="00DD1B80" w:rsidRDefault="008E2092" w:rsidP="00F22410">
            <w:pPr>
              <w:pStyle w:val="TableParagraph"/>
              <w:tabs>
                <w:tab w:val="left" w:pos="426"/>
              </w:tabs>
              <w:spacing w:before="0"/>
              <w:ind w:left="426" w:right="6" w:hanging="426"/>
              <w:jc w:val="center"/>
              <w:rPr>
                <w:b/>
              </w:rPr>
            </w:pPr>
            <w:r>
              <w:rPr>
                <w:b/>
              </w:rPr>
              <w:t>Term</w:t>
            </w:r>
          </w:p>
        </w:tc>
      </w:tr>
      <w:tr w:rsidR="00A61151" w14:paraId="1363E395" w14:textId="77777777" w:rsidTr="00F22410">
        <w:trPr>
          <w:trHeight w:val="360"/>
          <w:jc w:val="center"/>
        </w:trPr>
        <w:tc>
          <w:tcPr>
            <w:tcW w:w="2399" w:type="dxa"/>
          </w:tcPr>
          <w:p w14:paraId="2B96CD33" w14:textId="77777777" w:rsidR="00A61151" w:rsidRDefault="00A61151" w:rsidP="00F22410">
            <w:pPr>
              <w:pStyle w:val="TableParagraph"/>
              <w:tabs>
                <w:tab w:val="left" w:pos="702"/>
              </w:tabs>
              <w:spacing w:before="0"/>
              <w:ind w:left="561" w:right="6" w:hanging="425"/>
            </w:pPr>
            <w:r>
              <w:t>Ms Mara Bun</w:t>
            </w:r>
          </w:p>
        </w:tc>
        <w:tc>
          <w:tcPr>
            <w:tcW w:w="2835" w:type="dxa"/>
          </w:tcPr>
          <w:p w14:paraId="534AE9BB" w14:textId="1D2C5951" w:rsidR="00A61151" w:rsidRDefault="00A61151" w:rsidP="00F22410">
            <w:pPr>
              <w:pStyle w:val="TableParagraph"/>
              <w:tabs>
                <w:tab w:val="left" w:pos="725"/>
              </w:tabs>
              <w:spacing w:before="0"/>
              <w:ind w:left="158" w:right="6"/>
            </w:pPr>
            <w:r>
              <w:t>Chair</w:t>
            </w:r>
            <w:r w:rsidR="00CD7A3D">
              <w:t>person</w:t>
            </w:r>
            <w:r w:rsidR="00505643">
              <w:t xml:space="preserve"> and Member</w:t>
            </w:r>
          </w:p>
        </w:tc>
        <w:tc>
          <w:tcPr>
            <w:tcW w:w="2694" w:type="dxa"/>
          </w:tcPr>
          <w:p w14:paraId="6473B2A6" w14:textId="77777777" w:rsidR="003348F0" w:rsidRDefault="00A61151" w:rsidP="00F22410">
            <w:pPr>
              <w:pStyle w:val="TableParagraph"/>
              <w:spacing w:before="0"/>
              <w:ind w:left="142" w:right="6"/>
            </w:pPr>
            <w:r>
              <w:t xml:space="preserve">1 March 2021 to </w:t>
            </w:r>
          </w:p>
          <w:p w14:paraId="7BF57A5B" w14:textId="54F8B63A" w:rsidR="00A61151" w:rsidRDefault="00611A71" w:rsidP="00F22410">
            <w:pPr>
              <w:pStyle w:val="TableParagraph"/>
              <w:spacing w:before="0"/>
              <w:ind w:left="142" w:right="6"/>
            </w:pPr>
            <w:r>
              <w:t>30</w:t>
            </w:r>
            <w:r w:rsidR="00A61151">
              <w:t> November 2021</w:t>
            </w:r>
          </w:p>
        </w:tc>
      </w:tr>
      <w:tr w:rsidR="00A61151" w14:paraId="25890456" w14:textId="77777777" w:rsidTr="00F22410">
        <w:trPr>
          <w:trHeight w:val="360"/>
          <w:jc w:val="center"/>
        </w:trPr>
        <w:tc>
          <w:tcPr>
            <w:tcW w:w="2399" w:type="dxa"/>
          </w:tcPr>
          <w:p w14:paraId="7A1E7B9B" w14:textId="77777777" w:rsidR="00A61151" w:rsidRDefault="00A61151" w:rsidP="00F22410">
            <w:pPr>
              <w:pStyle w:val="TableParagraph"/>
              <w:tabs>
                <w:tab w:val="left" w:pos="702"/>
              </w:tabs>
              <w:spacing w:before="0"/>
              <w:ind w:left="561" w:right="6" w:hanging="425"/>
            </w:pPr>
            <w:r>
              <w:t>Ms Leslie Shirreffs</w:t>
            </w:r>
          </w:p>
        </w:tc>
        <w:tc>
          <w:tcPr>
            <w:tcW w:w="2835" w:type="dxa"/>
          </w:tcPr>
          <w:p w14:paraId="7E78D726" w14:textId="77777777" w:rsidR="00A61151" w:rsidRDefault="00A61151" w:rsidP="00F22410">
            <w:pPr>
              <w:pStyle w:val="TableParagraph"/>
              <w:tabs>
                <w:tab w:val="left" w:pos="702"/>
              </w:tabs>
              <w:spacing w:before="0"/>
              <w:ind w:left="561" w:right="6" w:hanging="425"/>
            </w:pPr>
            <w:r>
              <w:t>Member</w:t>
            </w:r>
          </w:p>
        </w:tc>
        <w:tc>
          <w:tcPr>
            <w:tcW w:w="2694" w:type="dxa"/>
          </w:tcPr>
          <w:p w14:paraId="2AF0F69A" w14:textId="77777777" w:rsidR="003348F0" w:rsidRDefault="00A61151" w:rsidP="00F22410">
            <w:pPr>
              <w:pStyle w:val="TableParagraph"/>
              <w:spacing w:before="0"/>
              <w:ind w:left="142" w:right="6"/>
            </w:pPr>
            <w:r>
              <w:t xml:space="preserve">1 March 2021 to </w:t>
            </w:r>
          </w:p>
          <w:p w14:paraId="7CE2D818" w14:textId="45997381" w:rsidR="00A61151" w:rsidRDefault="00611A71" w:rsidP="00F22410">
            <w:pPr>
              <w:pStyle w:val="TableParagraph"/>
              <w:spacing w:before="0"/>
              <w:ind w:left="142" w:right="6"/>
            </w:pPr>
            <w:r>
              <w:t>30</w:t>
            </w:r>
            <w:r w:rsidR="00A61151">
              <w:t> November 2021</w:t>
            </w:r>
          </w:p>
        </w:tc>
      </w:tr>
    </w:tbl>
    <w:p w14:paraId="14781536" w14:textId="4FDEBAAC" w:rsidR="00DD1B80" w:rsidRDefault="008E2092" w:rsidP="00F2241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6" w:hanging="426"/>
        <w:jc w:val="both"/>
        <w:rPr>
          <w:i/>
        </w:rPr>
      </w:pPr>
      <w:r>
        <w:rPr>
          <w:i/>
          <w:u w:val="single"/>
        </w:rPr>
        <w:t>Attachments</w:t>
      </w:r>
    </w:p>
    <w:p w14:paraId="5DD27469" w14:textId="77777777" w:rsidR="00DD1B80" w:rsidRDefault="008E2092" w:rsidP="00F22410">
      <w:pPr>
        <w:pStyle w:val="ListParagraph"/>
        <w:numPr>
          <w:ilvl w:val="2"/>
          <w:numId w:val="2"/>
        </w:numPr>
        <w:tabs>
          <w:tab w:val="left" w:pos="851"/>
        </w:tabs>
        <w:spacing w:before="120"/>
        <w:ind w:left="851" w:right="6" w:hanging="425"/>
        <w:jc w:val="both"/>
        <w:rPr>
          <w:rFonts w:ascii="Symbol"/>
          <w:sz w:val="23"/>
        </w:rPr>
      </w:pPr>
      <w:r>
        <w:t>Nil.</w:t>
      </w:r>
    </w:p>
    <w:sectPr w:rsidR="00DD1B80" w:rsidSect="00DE2E2F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BD21" w14:textId="77777777" w:rsidR="00E40243" w:rsidRDefault="00E40243" w:rsidP="004A19DA">
      <w:r>
        <w:separator/>
      </w:r>
    </w:p>
  </w:endnote>
  <w:endnote w:type="continuationSeparator" w:id="0">
    <w:p w14:paraId="56B91A0A" w14:textId="77777777" w:rsidR="00E40243" w:rsidRDefault="00E40243" w:rsidP="004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3D98" w14:textId="77777777" w:rsidR="00E40243" w:rsidRDefault="00E40243" w:rsidP="004A19DA">
      <w:r>
        <w:separator/>
      </w:r>
    </w:p>
  </w:footnote>
  <w:footnote w:type="continuationSeparator" w:id="0">
    <w:p w14:paraId="5779249E" w14:textId="77777777" w:rsidR="00E40243" w:rsidRDefault="00E40243" w:rsidP="004A1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51D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8594A1F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47D7720" w14:textId="77777777" w:rsidR="004A19DA" w:rsidRPr="00937A4A" w:rsidRDefault="004A19DA" w:rsidP="004A19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A61151">
      <w:rPr>
        <w:b/>
      </w:rPr>
      <w:t>February</w:t>
    </w:r>
    <w:r w:rsidR="00BA6F71">
      <w:rPr>
        <w:b/>
      </w:rPr>
      <w:t xml:space="preserve"> </w:t>
    </w:r>
    <w:r>
      <w:rPr>
        <w:b/>
      </w:rPr>
      <w:t>20</w:t>
    </w:r>
    <w:r w:rsidR="00BA6F71">
      <w:rPr>
        <w:b/>
      </w:rPr>
      <w:t>2</w:t>
    </w:r>
    <w:r w:rsidR="00A61151">
      <w:rPr>
        <w:b/>
      </w:rPr>
      <w:t>1</w:t>
    </w:r>
  </w:p>
  <w:p w14:paraId="0C500E19" w14:textId="68B055F6" w:rsidR="004A19DA" w:rsidRDefault="007430AD" w:rsidP="004A19DA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Reappointments to the </w:t>
    </w:r>
    <w:r w:rsidR="004A19DA">
      <w:rPr>
        <w:b/>
        <w:u w:val="single"/>
      </w:rPr>
      <w:t>Gold Coast Waterways Authority Board</w:t>
    </w:r>
  </w:p>
  <w:p w14:paraId="76399824" w14:textId="77777777" w:rsidR="004A19DA" w:rsidRDefault="004A19DA" w:rsidP="004A19DA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1A8E8CB9" w14:textId="77777777" w:rsidR="004A19DA" w:rsidRDefault="004A19DA" w:rsidP="004A19D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4E82"/>
    <w:multiLevelType w:val="hybridMultilevel"/>
    <w:tmpl w:val="0F70C164"/>
    <w:lvl w:ilvl="0" w:tplc="DCA2F198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D7494BC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B7A0238C">
      <w:start w:val="1"/>
      <w:numFmt w:val="bullet"/>
      <w:lvlText w:val=""/>
      <w:lvlJc w:val="left"/>
      <w:pPr>
        <w:ind w:left="1140" w:hanging="456"/>
      </w:pPr>
      <w:rPr>
        <w:rFonts w:ascii="Symbol" w:hAnsi="Symbol" w:hint="default"/>
        <w:color w:val="auto"/>
        <w:sz w:val="23"/>
      </w:rPr>
    </w:lvl>
    <w:lvl w:ilvl="3" w:tplc="4ABED3F2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838C117C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118A33BC">
      <w:numFmt w:val="bullet"/>
      <w:lvlText w:val="•"/>
      <w:lvlJc w:val="left"/>
      <w:pPr>
        <w:ind w:left="4577" w:hanging="456"/>
      </w:pPr>
      <w:rPr>
        <w:rFonts w:hint="default"/>
      </w:rPr>
    </w:lvl>
    <w:lvl w:ilvl="6" w:tplc="212AC090">
      <w:numFmt w:val="bullet"/>
      <w:lvlText w:val="•"/>
      <w:lvlJc w:val="left"/>
      <w:pPr>
        <w:ind w:left="5723" w:hanging="456"/>
      </w:pPr>
      <w:rPr>
        <w:rFonts w:hint="default"/>
      </w:rPr>
    </w:lvl>
    <w:lvl w:ilvl="7" w:tplc="DE5603AC">
      <w:numFmt w:val="bullet"/>
      <w:lvlText w:val="•"/>
      <w:lvlJc w:val="left"/>
      <w:pPr>
        <w:ind w:left="6869" w:hanging="456"/>
      </w:pPr>
      <w:rPr>
        <w:rFonts w:hint="default"/>
      </w:rPr>
    </w:lvl>
    <w:lvl w:ilvl="8" w:tplc="2B4C60F6">
      <w:numFmt w:val="bullet"/>
      <w:lvlText w:val="•"/>
      <w:lvlJc w:val="left"/>
      <w:pPr>
        <w:ind w:left="8014" w:hanging="456"/>
      </w:pPr>
      <w:rPr>
        <w:rFonts w:hint="default"/>
      </w:rPr>
    </w:lvl>
  </w:abstractNum>
  <w:abstractNum w:abstractNumId="1" w15:restartNumberingAfterBreak="0">
    <w:nsid w:val="7433092E"/>
    <w:multiLevelType w:val="hybridMultilevel"/>
    <w:tmpl w:val="8092F998"/>
    <w:lvl w:ilvl="0" w:tplc="05DC32E0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D7494BC">
      <w:numFmt w:val="bullet"/>
      <w:lvlText w:val=""/>
      <w:lvlJc w:val="left"/>
      <w:pPr>
        <w:ind w:left="1146" w:hanging="456"/>
      </w:pPr>
      <w:rPr>
        <w:rFonts w:hint="default"/>
        <w:w w:val="100"/>
      </w:rPr>
    </w:lvl>
    <w:lvl w:ilvl="2" w:tplc="8752DC20">
      <w:numFmt w:val="bullet"/>
      <w:lvlText w:val="•"/>
      <w:lvlJc w:val="left"/>
      <w:pPr>
        <w:ind w:left="1140" w:hanging="456"/>
      </w:pPr>
      <w:rPr>
        <w:rFonts w:hint="default"/>
      </w:rPr>
    </w:lvl>
    <w:lvl w:ilvl="3" w:tplc="4ABED3F2">
      <w:numFmt w:val="bullet"/>
      <w:lvlText w:val="•"/>
      <w:lvlJc w:val="left"/>
      <w:pPr>
        <w:ind w:left="2285" w:hanging="456"/>
      </w:pPr>
      <w:rPr>
        <w:rFonts w:hint="default"/>
      </w:rPr>
    </w:lvl>
    <w:lvl w:ilvl="4" w:tplc="838C117C">
      <w:numFmt w:val="bullet"/>
      <w:lvlText w:val="•"/>
      <w:lvlJc w:val="left"/>
      <w:pPr>
        <w:ind w:left="3431" w:hanging="456"/>
      </w:pPr>
      <w:rPr>
        <w:rFonts w:hint="default"/>
      </w:rPr>
    </w:lvl>
    <w:lvl w:ilvl="5" w:tplc="118A33BC">
      <w:numFmt w:val="bullet"/>
      <w:lvlText w:val="•"/>
      <w:lvlJc w:val="left"/>
      <w:pPr>
        <w:ind w:left="4577" w:hanging="456"/>
      </w:pPr>
      <w:rPr>
        <w:rFonts w:hint="default"/>
      </w:rPr>
    </w:lvl>
    <w:lvl w:ilvl="6" w:tplc="212AC090">
      <w:numFmt w:val="bullet"/>
      <w:lvlText w:val="•"/>
      <w:lvlJc w:val="left"/>
      <w:pPr>
        <w:ind w:left="5723" w:hanging="456"/>
      </w:pPr>
      <w:rPr>
        <w:rFonts w:hint="default"/>
      </w:rPr>
    </w:lvl>
    <w:lvl w:ilvl="7" w:tplc="DE5603AC">
      <w:numFmt w:val="bullet"/>
      <w:lvlText w:val="•"/>
      <w:lvlJc w:val="left"/>
      <w:pPr>
        <w:ind w:left="6869" w:hanging="456"/>
      </w:pPr>
      <w:rPr>
        <w:rFonts w:hint="default"/>
      </w:rPr>
    </w:lvl>
    <w:lvl w:ilvl="8" w:tplc="2B4C60F6">
      <w:numFmt w:val="bullet"/>
      <w:lvlText w:val="•"/>
      <w:lvlJc w:val="left"/>
      <w:pPr>
        <w:ind w:left="8014" w:hanging="4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80"/>
    <w:rsid w:val="00043798"/>
    <w:rsid w:val="00080052"/>
    <w:rsid w:val="001218F5"/>
    <w:rsid w:val="00174263"/>
    <w:rsid w:val="001B43A9"/>
    <w:rsid w:val="002539D5"/>
    <w:rsid w:val="003348F0"/>
    <w:rsid w:val="0038443E"/>
    <w:rsid w:val="003C0C6C"/>
    <w:rsid w:val="003E53CD"/>
    <w:rsid w:val="00410A1A"/>
    <w:rsid w:val="00466ABA"/>
    <w:rsid w:val="004A19DA"/>
    <w:rsid w:val="004B6443"/>
    <w:rsid w:val="004F0A2F"/>
    <w:rsid w:val="00505643"/>
    <w:rsid w:val="006066EF"/>
    <w:rsid w:val="00611A71"/>
    <w:rsid w:val="00641C39"/>
    <w:rsid w:val="006837A8"/>
    <w:rsid w:val="006B1698"/>
    <w:rsid w:val="006F6835"/>
    <w:rsid w:val="007430AD"/>
    <w:rsid w:val="007F66D7"/>
    <w:rsid w:val="008A1FBE"/>
    <w:rsid w:val="008C451E"/>
    <w:rsid w:val="008E2092"/>
    <w:rsid w:val="008F665F"/>
    <w:rsid w:val="00954CE1"/>
    <w:rsid w:val="009754F0"/>
    <w:rsid w:val="00976282"/>
    <w:rsid w:val="00A42A45"/>
    <w:rsid w:val="00A61151"/>
    <w:rsid w:val="00AF1E6A"/>
    <w:rsid w:val="00B74A74"/>
    <w:rsid w:val="00BA6F71"/>
    <w:rsid w:val="00C00A58"/>
    <w:rsid w:val="00C31769"/>
    <w:rsid w:val="00CD7A3D"/>
    <w:rsid w:val="00D6195D"/>
    <w:rsid w:val="00DD1B80"/>
    <w:rsid w:val="00DE2E2F"/>
    <w:rsid w:val="00E2560A"/>
    <w:rsid w:val="00E40243"/>
    <w:rsid w:val="00ED505B"/>
    <w:rsid w:val="00F22410"/>
    <w:rsid w:val="00F53559"/>
    <w:rsid w:val="00F60F25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5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6"/>
      <w:ind w:left="797" w:right="85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57"/>
      <w:ind w:left="52"/>
    </w:pPr>
  </w:style>
  <w:style w:type="paragraph" w:styleId="Header">
    <w:name w:val="header"/>
    <w:basedOn w:val="Normal"/>
    <w:link w:val="HeaderChar"/>
    <w:uiPriority w:val="99"/>
    <w:unhideWhenUsed/>
    <w:rsid w:val="004A1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B1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69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69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16B54-5599-4185-957A-88D617FFD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8AF22-936A-4A62-ABE4-D6FDF58E3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4950C-8328-42C8-B2A8-8447645B0B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1585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Base>https://www.cabinet.qld.gov.au/documents/2021/Feb/ApptGCWB/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18</cp:revision>
  <cp:lastPrinted>2021-03-26T02:42:00Z</cp:lastPrinted>
  <dcterms:created xsi:type="dcterms:W3CDTF">2021-01-19T05:36:00Z</dcterms:created>
  <dcterms:modified xsi:type="dcterms:W3CDTF">2021-05-17T06:15:00Z</dcterms:modified>
  <cp:category>Significant_Appointments,Transport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2018-11-14T00:00:00Z</vt:filetime>
  </property>
  <property fmtid="{D5CDD505-2E9C-101B-9397-08002B2CF9AE}" pid="4" name="ContentTypeId">
    <vt:lpwstr>0x010100DDE14CFDD070B24F85F5DE43654FF01E</vt:lpwstr>
  </property>
</Properties>
</file>